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A0F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3449" w:rsidRPr="00BB24B1" w:rsidRDefault="00D63449" w:rsidP="00D6344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41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1)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C30DA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8C30DA">
        <w:rPr>
          <w:rFonts w:cs="Times New Roman"/>
          <w:sz w:val="28"/>
          <w:szCs w:val="28"/>
        </w:rPr>
        <w:t>0</w:t>
      </w:r>
      <w:r w:rsidR="00D63449">
        <w:rPr>
          <w:rFonts w:cs="Times New Roman"/>
          <w:sz w:val="28"/>
          <w:szCs w:val="28"/>
        </w:rPr>
        <w:t>8</w:t>
      </w:r>
      <w:r w:rsidR="008C30DA">
        <w:rPr>
          <w:rFonts w:cs="Times New Roman"/>
          <w:sz w:val="28"/>
          <w:szCs w:val="28"/>
        </w:rPr>
        <w:t>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D63449">
        <w:rPr>
          <w:rFonts w:cs="Times New Roman"/>
          <w:sz w:val="28"/>
          <w:szCs w:val="28"/>
        </w:rPr>
        <w:t>1837</w:t>
      </w:r>
      <w:r w:rsidR="008C30DA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8C30DA">
        <w:rPr>
          <w:rFonts w:cs="Times New Roman"/>
          <w:sz w:val="28"/>
          <w:szCs w:val="28"/>
        </w:rPr>
        <w:t xml:space="preserve">             № </w:t>
      </w:r>
      <w:r w:rsidR="00D63449">
        <w:rPr>
          <w:rFonts w:cs="Times New Roman"/>
          <w:sz w:val="28"/>
          <w:szCs w:val="28"/>
        </w:rPr>
        <w:t>2</w:t>
      </w:r>
      <w:r w:rsidR="008F1743">
        <w:rPr>
          <w:rFonts w:cs="Times New Roman"/>
          <w:sz w:val="28"/>
          <w:szCs w:val="28"/>
        </w:rPr>
        <w:t xml:space="preserve">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D63449">
        <w:rPr>
          <w:rFonts w:cs="Times New Roman"/>
          <w:sz w:val="28"/>
          <w:szCs w:val="28"/>
        </w:rPr>
        <w:t>Академика Вавилова</w:t>
      </w:r>
      <w:r w:rsidR="008F1743">
        <w:rPr>
          <w:rFonts w:cs="Times New Roman"/>
          <w:sz w:val="28"/>
          <w:szCs w:val="28"/>
        </w:rPr>
        <w:t xml:space="preserve">, </w:t>
      </w:r>
      <w:proofErr w:type="spellStart"/>
      <w:r w:rsidR="00D63449">
        <w:rPr>
          <w:rFonts w:cs="Times New Roman"/>
          <w:sz w:val="28"/>
          <w:szCs w:val="28"/>
        </w:rPr>
        <w:t>з</w:t>
      </w:r>
      <w:r w:rsidR="008F1743">
        <w:rPr>
          <w:rFonts w:cs="Times New Roman"/>
          <w:sz w:val="28"/>
          <w:szCs w:val="28"/>
        </w:rPr>
        <w:t>д</w:t>
      </w:r>
      <w:proofErr w:type="spellEnd"/>
      <w:r w:rsidR="008F1743">
        <w:rPr>
          <w:rFonts w:cs="Times New Roman"/>
          <w:sz w:val="28"/>
          <w:szCs w:val="28"/>
        </w:rPr>
        <w:t xml:space="preserve">. </w:t>
      </w:r>
      <w:r w:rsidR="00D63449">
        <w:rPr>
          <w:rFonts w:cs="Times New Roman"/>
          <w:sz w:val="28"/>
          <w:szCs w:val="28"/>
        </w:rPr>
        <w:t>41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63449" w:rsidRPr="007F2A0B" w:rsidRDefault="00D63449" w:rsidP="00D63449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2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174,4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41 (лит.</w:t>
      </w:r>
      <w:proofErr w:type="gramEnd"/>
      <w:r>
        <w:rPr>
          <w:rFonts w:cs="Times New Roman"/>
          <w:sz w:val="28"/>
          <w:szCs w:val="28"/>
        </w:rPr>
        <w:t xml:space="preserve"> Б</w:t>
      </w:r>
      <w:proofErr w:type="gramStart"/>
      <w:r>
        <w:rPr>
          <w:rFonts w:cs="Times New Roman"/>
          <w:sz w:val="28"/>
          <w:szCs w:val="28"/>
        </w:rPr>
        <w:t>,Б</w:t>
      </w:r>
      <w:proofErr w:type="gramEnd"/>
      <w:r>
        <w:rPr>
          <w:rFonts w:cs="Times New Roman"/>
          <w:sz w:val="28"/>
          <w:szCs w:val="28"/>
        </w:rPr>
        <w:t>1)</w:t>
      </w:r>
      <w:r w:rsidRPr="007F2A0B">
        <w:rPr>
          <w:rFonts w:cs="Times New Roman"/>
          <w:sz w:val="28"/>
          <w:szCs w:val="28"/>
        </w:rPr>
        <w:t>.</w:t>
      </w:r>
    </w:p>
    <w:p w:rsidR="00D63449" w:rsidRPr="00642F91" w:rsidRDefault="00D63449" w:rsidP="00D6344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271A7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трехэтажного кирпичного жилого дома 1961 года постройки. Отдельный вход отсутствует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D63449" w:rsidP="00D63449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C30DA">
        <w:rPr>
          <w:rFonts w:cs="Times New Roman"/>
          <w:sz w:val="28"/>
          <w:szCs w:val="28"/>
        </w:rPr>
        <w:t>1</w:t>
      </w:r>
      <w:r w:rsidR="00276995">
        <w:rPr>
          <w:rFonts w:cs="Times New Roman"/>
          <w:sz w:val="28"/>
          <w:szCs w:val="28"/>
        </w:rPr>
        <w:t>6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6D7614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D7614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2 090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девяност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о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104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 xml:space="preserve"> 500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сто четыре тысячи пятьсот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 xml:space="preserve">418 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четыреста восемнадцать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11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08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D7614">
        <w:rPr>
          <w:rFonts w:ascii="Times New Roman" w:hAnsi="Times New Roman" w:cs="Times New Roman"/>
          <w:b w:val="0"/>
          <w:sz w:val="28"/>
          <w:szCs w:val="28"/>
        </w:rPr>
        <w:t>з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="008F174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D7614">
        <w:rPr>
          <w:rFonts w:ascii="Times New Roman" w:hAnsi="Times New Roman" w:cs="Times New Roman"/>
          <w:b w:val="0"/>
          <w:sz w:val="28"/>
          <w:szCs w:val="28"/>
        </w:rPr>
        <w:t>41 (лит. Б, Б</w:t>
      </w:r>
      <w:proofErr w:type="gramStart"/>
      <w:r w:rsidR="006D7614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6D7614">
        <w:rPr>
          <w:rFonts w:ascii="Times New Roman" w:hAnsi="Times New Roman" w:cs="Times New Roman"/>
          <w:b w:val="0"/>
          <w:sz w:val="28"/>
          <w:szCs w:val="28"/>
        </w:rPr>
        <w:t>)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C30DA">
        <w:rPr>
          <w:rFonts w:cs="Times New Roman"/>
          <w:bCs/>
          <w:sz w:val="28"/>
          <w:szCs w:val="28"/>
        </w:rPr>
        <w:t>08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8C30DA">
        <w:rPr>
          <w:rFonts w:cs="Times New Roman"/>
          <w:bCs/>
          <w:sz w:val="28"/>
          <w:szCs w:val="28"/>
        </w:rPr>
        <w:t>1</w:t>
      </w:r>
      <w:r w:rsidR="00276995">
        <w:rPr>
          <w:rFonts w:cs="Times New Roman"/>
          <w:bCs/>
          <w:sz w:val="28"/>
          <w:szCs w:val="28"/>
        </w:rPr>
        <w:t>4</w:t>
      </w:r>
      <w:bookmarkStart w:id="0" w:name="_GoBack"/>
      <w:bookmarkEnd w:id="0"/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C30DA">
        <w:rPr>
          <w:rFonts w:cs="Times New Roman"/>
          <w:bCs/>
          <w:sz w:val="28"/>
          <w:szCs w:val="28"/>
        </w:rPr>
        <w:t>08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6D7614">
        <w:rPr>
          <w:rFonts w:cs="Times New Roman"/>
          <w:sz w:val="28"/>
          <w:szCs w:val="28"/>
        </w:rPr>
        <w:t>22.05.2018, 25.12.2018</w:t>
      </w:r>
      <w:r w:rsidR="008F1743"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76995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D7614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3449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9EBCAE-8270-402A-A1AC-1A365E06F56D}"/>
</file>

<file path=customXml/itemProps2.xml><?xml version="1.0" encoding="utf-8"?>
<ds:datastoreItem xmlns:ds="http://schemas.openxmlformats.org/officeDocument/2006/customXml" ds:itemID="{60CCC079-AF91-433B-9620-70E3EB70CF92}"/>
</file>

<file path=customXml/itemProps3.xml><?xml version="1.0" encoding="utf-8"?>
<ds:datastoreItem xmlns:ds="http://schemas.openxmlformats.org/officeDocument/2006/customXml" ds:itemID="{E5C05F1D-F612-4492-81CA-727FF13DF539}"/>
</file>

<file path=customXml/itemProps4.xml><?xml version="1.0" encoding="utf-8"?>
<ds:datastoreItem xmlns:ds="http://schemas.openxmlformats.org/officeDocument/2006/customXml" ds:itemID="{54776D8A-48DC-4670-928F-6C1876D87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63</cp:revision>
  <cp:lastPrinted>2017-08-08T05:32:00Z</cp:lastPrinted>
  <dcterms:created xsi:type="dcterms:W3CDTF">2017-06-27T10:11:00Z</dcterms:created>
  <dcterms:modified xsi:type="dcterms:W3CDTF">2019-04-10T09:36:00Z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